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09" w:rsidRPr="00064C09" w:rsidRDefault="00064C09" w:rsidP="00064C09">
      <w:pPr>
        <w:shd w:val="clear" w:color="auto" w:fill="FFFFFF"/>
        <w:spacing w:before="300" w:after="150" w:line="240" w:lineRule="auto"/>
        <w:jc w:val="center"/>
        <w:outlineLvl w:val="0"/>
        <w:rPr>
          <w:rFonts w:ascii="Times New Roman" w:eastAsia="Times New Roman" w:hAnsi="Times New Roman" w:cs="Times New Roman"/>
          <w:b/>
          <w:bCs/>
          <w:kern w:val="36"/>
          <w:sz w:val="28"/>
          <w:szCs w:val="28"/>
          <w:lang w:eastAsia="ru-RU"/>
        </w:rPr>
      </w:pPr>
      <w:r w:rsidRPr="00064C09">
        <w:rPr>
          <w:rFonts w:ascii="Times New Roman" w:eastAsia="Times New Roman" w:hAnsi="Times New Roman" w:cs="Times New Roman"/>
          <w:b/>
          <w:bCs/>
          <w:kern w:val="36"/>
          <w:sz w:val="28"/>
          <w:szCs w:val="28"/>
          <w:lang w:eastAsia="ru-RU"/>
        </w:rPr>
        <w:t>Как защитить подростка от онлайн-вербовки?</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Войти в доверие, запугать, пообещать «легкие деньги» или приключения — эти и другие приемы активно используют преступники, чтобы склонить подростков к поджогам и порче инфраструктуры. С 2022 года на территории России участились случаи поджогов объектов энергетики, связи, транспортных узлов и другой стратегически важной инфраструктуры. Значительную часть этих преступлений совершают подростки, а следствие и суд часто классифицируют их как диверсию либо терроризм. Преступники манипуляциями и шантажом втягивают несовершеннолетних в эти схемы, пользуясь тем, что подростки проводят много времени в Интернете и не соблюдают правила безопасности.</w:t>
      </w:r>
    </w:p>
    <w:p w:rsidR="00064C09" w:rsidRDefault="00064C09" w:rsidP="00064C09">
      <w:pPr>
        <w:shd w:val="clear" w:color="auto" w:fill="FFFFFF"/>
        <w:spacing w:after="0" w:line="240" w:lineRule="auto"/>
        <w:jc w:val="center"/>
        <w:rPr>
          <w:rFonts w:ascii="Times New Roman" w:eastAsia="Times New Roman" w:hAnsi="Times New Roman" w:cs="Times New Roman"/>
          <w:b/>
          <w:bCs/>
          <w:color w:val="666666"/>
          <w:sz w:val="28"/>
          <w:szCs w:val="28"/>
          <w:lang w:eastAsia="ru-RU"/>
        </w:rPr>
      </w:pPr>
    </w:p>
    <w:p w:rsidR="00064C09" w:rsidRPr="00064C09" w:rsidRDefault="00064C09" w:rsidP="00064C09">
      <w:pPr>
        <w:shd w:val="clear" w:color="auto" w:fill="FFFFFF"/>
        <w:spacing w:after="0" w:line="240" w:lineRule="auto"/>
        <w:jc w:val="center"/>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Почему злоумышленники выбирают подростков</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 xml:space="preserve">Дети и подростки — самая уязвимая категория пользователей </w:t>
      </w:r>
      <w:proofErr w:type="spellStart"/>
      <w:r w:rsidRPr="00064C09">
        <w:rPr>
          <w:rFonts w:ascii="Times New Roman" w:eastAsia="Times New Roman" w:hAnsi="Times New Roman" w:cs="Times New Roman"/>
          <w:color w:val="666666"/>
          <w:sz w:val="28"/>
          <w:szCs w:val="28"/>
          <w:lang w:eastAsia="ru-RU"/>
        </w:rPr>
        <w:t>соцсетей</w:t>
      </w:r>
      <w:proofErr w:type="spellEnd"/>
      <w:r w:rsidRPr="00064C09">
        <w:rPr>
          <w:rFonts w:ascii="Times New Roman" w:eastAsia="Times New Roman" w:hAnsi="Times New Roman" w:cs="Times New Roman"/>
          <w:color w:val="666666"/>
          <w:sz w:val="28"/>
          <w:szCs w:val="28"/>
          <w:lang w:eastAsia="ru-RU"/>
        </w:rPr>
        <w:t>: их способность быстро осваивать компьютерные технологии не всегда означает соблюдение правил информационной безопасности: многие становятся жертвами манипуляций, не осознавая последствий своих поступков. </w:t>
      </w:r>
    </w:p>
    <w:p w:rsidR="00064C09" w:rsidRDefault="00064C09" w:rsidP="00064C09">
      <w:pPr>
        <w:shd w:val="clear" w:color="auto" w:fill="FFFFFF"/>
        <w:spacing w:after="0" w:line="240" w:lineRule="auto"/>
        <w:jc w:val="center"/>
        <w:rPr>
          <w:rFonts w:ascii="Times New Roman" w:eastAsia="Times New Roman" w:hAnsi="Times New Roman" w:cs="Times New Roman"/>
          <w:b/>
          <w:bCs/>
          <w:color w:val="666666"/>
          <w:sz w:val="28"/>
          <w:szCs w:val="28"/>
          <w:lang w:eastAsia="ru-RU"/>
        </w:rPr>
      </w:pPr>
    </w:p>
    <w:p w:rsidR="00064C09" w:rsidRPr="00064C09" w:rsidRDefault="00064C09" w:rsidP="00064C09">
      <w:pPr>
        <w:shd w:val="clear" w:color="auto" w:fill="FFFFFF"/>
        <w:spacing w:after="0" w:line="240" w:lineRule="auto"/>
        <w:jc w:val="center"/>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Коммуникацию злоумышленники налаживают через</w:t>
      </w:r>
    </w:p>
    <w:p w:rsidR="00064C09" w:rsidRPr="00064C09" w:rsidRDefault="00064C09" w:rsidP="00064C09">
      <w:pPr>
        <w:shd w:val="clear" w:color="auto" w:fill="FFFFFF"/>
        <w:spacing w:after="0" w:line="240" w:lineRule="auto"/>
        <w:jc w:val="center"/>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социальные сети и мессенджеры</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 xml:space="preserve">«Особо опасным является использование анонимных мессенджеров и каналов, таких как Telegram, </w:t>
      </w:r>
      <w:proofErr w:type="spellStart"/>
      <w:r w:rsidRPr="00064C09">
        <w:rPr>
          <w:rFonts w:ascii="Times New Roman" w:eastAsia="Times New Roman" w:hAnsi="Times New Roman" w:cs="Times New Roman"/>
          <w:color w:val="666666"/>
          <w:sz w:val="28"/>
          <w:szCs w:val="28"/>
          <w:lang w:eastAsia="ru-RU"/>
        </w:rPr>
        <w:t>Discord</w:t>
      </w:r>
      <w:proofErr w:type="spellEnd"/>
      <w:r w:rsidRPr="00064C09">
        <w:rPr>
          <w:rFonts w:ascii="Times New Roman" w:eastAsia="Times New Roman" w:hAnsi="Times New Roman" w:cs="Times New Roman"/>
          <w:color w:val="666666"/>
          <w:sz w:val="28"/>
          <w:szCs w:val="28"/>
          <w:lang w:eastAsia="ru-RU"/>
        </w:rPr>
        <w:t>, в которых ребята могут общаться с вербовщиками, не подозревая подвоха», — отмечают в Альянсе по защите детей в цифровой среде. Критическое мышление у детей и подростков только формируется. Поэтому авантюры «сетевых знакомцев», с которыми ребенок ни разу не встречался вживую, часто воспринимаются как элемент игры. Отсутствие зрелого понимания последствий своих поступков делает подростков особенно уязвимыми для манипуляций. </w:t>
      </w:r>
    </w:p>
    <w:p w:rsidR="00064C09" w:rsidRDefault="00064C09" w:rsidP="00064C09">
      <w:pPr>
        <w:shd w:val="clear" w:color="auto" w:fill="FFFFFF"/>
        <w:spacing w:after="0" w:line="240" w:lineRule="auto"/>
        <w:jc w:val="center"/>
        <w:rPr>
          <w:rFonts w:ascii="Times New Roman" w:eastAsia="Times New Roman" w:hAnsi="Times New Roman" w:cs="Times New Roman"/>
          <w:b/>
          <w:bCs/>
          <w:color w:val="666666"/>
          <w:sz w:val="28"/>
          <w:szCs w:val="28"/>
          <w:lang w:eastAsia="ru-RU"/>
        </w:rPr>
      </w:pPr>
    </w:p>
    <w:p w:rsidR="00064C09" w:rsidRPr="00064C09" w:rsidRDefault="00064C09" w:rsidP="00064C09">
      <w:pPr>
        <w:shd w:val="clear" w:color="auto" w:fill="FFFFFF"/>
        <w:spacing w:after="0" w:line="240" w:lineRule="auto"/>
        <w:jc w:val="center"/>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Как происходит вербовка детей</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Процесс вербовки в преступные схемы чаще всего начинается невинно. Злоумышленники могут создавать видимость дружеского общения, предлагать ребятам помощь в учебе, финансовую поддержку, «путевку во взрослую жизнь» или просто знакомство с людьми, имеющими схожие интересы. Но постепенно эти предложения превращаются в запросы на выполнение незаконных действий.</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 xml:space="preserve">Один из наиболее распространенных видов преступлений с участием подростков — порча объектов инфраструктуры. Выдается поручение, которое кажется простым в исполнении, не требующим специальных познаний и особой подготовки: отыскать сообщников, распределить роли, выбрать объект для поджога, продумать план проникновения на объект. По указке вербовщиков жертва покупает в хозяйственном магазине компоненты для </w:t>
      </w:r>
      <w:r w:rsidRPr="00064C09">
        <w:rPr>
          <w:rFonts w:ascii="Times New Roman" w:eastAsia="Times New Roman" w:hAnsi="Times New Roman" w:cs="Times New Roman"/>
          <w:color w:val="666666"/>
          <w:sz w:val="28"/>
          <w:szCs w:val="28"/>
          <w:lang w:eastAsia="ru-RU"/>
        </w:rPr>
        <w:lastRenderedPageBreak/>
        <w:t>горючей смеси, а само преступление уже не занимает много времени — счет идет на минуты.</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 xml:space="preserve">Чтобы убедить ребенка выполнить такой запрос, преступники используют различные психологические приемы, обещают быстрый заработок или увлекательный </w:t>
      </w:r>
      <w:proofErr w:type="spellStart"/>
      <w:r w:rsidRPr="00064C09">
        <w:rPr>
          <w:rFonts w:ascii="Times New Roman" w:eastAsia="Times New Roman" w:hAnsi="Times New Roman" w:cs="Times New Roman"/>
          <w:color w:val="666666"/>
          <w:sz w:val="28"/>
          <w:szCs w:val="28"/>
          <w:lang w:eastAsia="ru-RU"/>
        </w:rPr>
        <w:t>квест</w:t>
      </w:r>
      <w:proofErr w:type="spellEnd"/>
      <w:r w:rsidRPr="00064C09">
        <w:rPr>
          <w:rFonts w:ascii="Times New Roman" w:eastAsia="Times New Roman" w:hAnsi="Times New Roman" w:cs="Times New Roman"/>
          <w:color w:val="666666"/>
          <w:sz w:val="28"/>
          <w:szCs w:val="28"/>
          <w:lang w:eastAsia="ru-RU"/>
        </w:rPr>
        <w:t>, невероятный рост популярности в </w:t>
      </w:r>
      <w:proofErr w:type="spellStart"/>
      <w:r w:rsidRPr="00064C09">
        <w:rPr>
          <w:rFonts w:ascii="Times New Roman" w:eastAsia="Times New Roman" w:hAnsi="Times New Roman" w:cs="Times New Roman"/>
          <w:color w:val="666666"/>
          <w:sz w:val="28"/>
          <w:szCs w:val="28"/>
          <w:lang w:eastAsia="ru-RU"/>
        </w:rPr>
        <w:t>соцсетях</w:t>
      </w:r>
      <w:proofErr w:type="spellEnd"/>
      <w:r w:rsidRPr="00064C09">
        <w:rPr>
          <w:rFonts w:ascii="Times New Roman" w:eastAsia="Times New Roman" w:hAnsi="Times New Roman" w:cs="Times New Roman"/>
          <w:color w:val="666666"/>
          <w:sz w:val="28"/>
          <w:szCs w:val="28"/>
          <w:lang w:eastAsia="ru-RU"/>
        </w:rPr>
        <w:t xml:space="preserve"> после публикации видео с выполнением задания. В жестких сценариях могут взломать аккаунт </w:t>
      </w:r>
      <w:proofErr w:type="spellStart"/>
      <w:r w:rsidRPr="00064C09">
        <w:rPr>
          <w:rFonts w:ascii="Times New Roman" w:eastAsia="Times New Roman" w:hAnsi="Times New Roman" w:cs="Times New Roman"/>
          <w:color w:val="666666"/>
          <w:sz w:val="28"/>
          <w:szCs w:val="28"/>
          <w:lang w:eastAsia="ru-RU"/>
        </w:rPr>
        <w:t>соцсетей</w:t>
      </w:r>
      <w:proofErr w:type="spellEnd"/>
      <w:r w:rsidRPr="00064C09">
        <w:rPr>
          <w:rFonts w:ascii="Times New Roman" w:eastAsia="Times New Roman" w:hAnsi="Times New Roman" w:cs="Times New Roman"/>
          <w:color w:val="666666"/>
          <w:sz w:val="28"/>
          <w:szCs w:val="28"/>
          <w:lang w:eastAsia="ru-RU"/>
        </w:rPr>
        <w:t xml:space="preserve">, уговорить прислать фотографии интимного характера и затем шантажировать школьника, угрожать, что разошлют эти фото всему классу. Еще могут попросить «копеечку» за прокачку персонажа в игре или в качестве </w:t>
      </w:r>
      <w:proofErr w:type="spellStart"/>
      <w:r w:rsidRPr="00064C09">
        <w:rPr>
          <w:rFonts w:ascii="Times New Roman" w:eastAsia="Times New Roman" w:hAnsi="Times New Roman" w:cs="Times New Roman"/>
          <w:color w:val="666666"/>
          <w:sz w:val="28"/>
          <w:szCs w:val="28"/>
          <w:lang w:eastAsia="ru-RU"/>
        </w:rPr>
        <w:t>доната</w:t>
      </w:r>
      <w:proofErr w:type="spellEnd"/>
      <w:r w:rsidRPr="00064C09">
        <w:rPr>
          <w:rFonts w:ascii="Times New Roman" w:eastAsia="Times New Roman" w:hAnsi="Times New Roman" w:cs="Times New Roman"/>
          <w:color w:val="666666"/>
          <w:sz w:val="28"/>
          <w:szCs w:val="28"/>
          <w:lang w:eastAsia="ru-RU"/>
        </w:rPr>
        <w:t>, а потом запугивать тем, что деньги ушли на поддержку терроризма, и теперь на родителей заведут уголовное дело. Способов надавить на детскую психику — великое множество.</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Самая распространенная мотивация — возможность заработать деньги. За выполнение таких заданий, как поджог базовых станций сотовой связи, релейных шкафов на железной дороге, транспорта или других объектов, подросткам обещают до 30 тыс. рублей. Вербовщики убеждают ребенка в том, что его действия не нанесут особого ущерба. Но последствия, вопреки ожиданиям юного диверсанта, могут быть прискорбными.</w:t>
      </w:r>
    </w:p>
    <w:p w:rsidR="00064C09" w:rsidRDefault="00064C09" w:rsidP="00064C09">
      <w:pPr>
        <w:shd w:val="clear" w:color="auto" w:fill="FFFFFF"/>
        <w:spacing w:after="0" w:line="240" w:lineRule="auto"/>
        <w:jc w:val="center"/>
        <w:rPr>
          <w:rFonts w:ascii="Times New Roman" w:eastAsia="Times New Roman" w:hAnsi="Times New Roman" w:cs="Times New Roman"/>
          <w:b/>
          <w:bCs/>
          <w:color w:val="666666"/>
          <w:sz w:val="28"/>
          <w:szCs w:val="28"/>
          <w:lang w:eastAsia="ru-RU"/>
        </w:rPr>
      </w:pPr>
    </w:p>
    <w:p w:rsidR="00064C09" w:rsidRPr="00064C09" w:rsidRDefault="00064C09" w:rsidP="00064C09">
      <w:pPr>
        <w:shd w:val="clear" w:color="auto" w:fill="FFFFFF"/>
        <w:spacing w:after="0" w:line="240" w:lineRule="auto"/>
        <w:jc w:val="center"/>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Какое наказание предусмотрено для поджигателей</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Такие действия являются уголовно наказуемыми, а уголовная ответственность в России наступает с 16 лет по общему правилу, а по ряду статей — с 14 лет. При этом закон проводит черту между двумя видами правонарушений: уничтожением (повреждением) имущества и диверсией. С точки зрения совершаемых деяний они очень похожи, но отличия все же есть.</w:t>
      </w:r>
    </w:p>
    <w:p w:rsidR="00064C09" w:rsidRDefault="00064C09" w:rsidP="00064C09">
      <w:pPr>
        <w:shd w:val="clear" w:color="auto" w:fill="FFFFFF"/>
        <w:spacing w:after="0" w:line="240" w:lineRule="auto"/>
        <w:jc w:val="both"/>
        <w:rPr>
          <w:rFonts w:ascii="Times New Roman" w:eastAsia="Times New Roman" w:hAnsi="Times New Roman" w:cs="Times New Roman"/>
          <w:b/>
          <w:bCs/>
          <w:color w:val="666666"/>
          <w:sz w:val="28"/>
          <w:szCs w:val="28"/>
          <w:lang w:eastAsia="ru-RU"/>
        </w:rPr>
      </w:pP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1. Уничтожение или повреждение имущества (ст. 167 УК РФ)</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Умышленное уничтожение или повреждение имущества путем поджога, в результате чего был причинен ущерба от 5 тыс. рублей, может повлечь за собой наказание в виде исправительных работ или лишения свободы на срок до 5 лет. Для молодого человека это, разумеется, станет трагедией. Если же преступление совершено впервые, подсудимый раскаивается и готов возместить ущерб, можно рассчитывать, что наказание смягчат и заменят на условное.</w:t>
      </w:r>
    </w:p>
    <w:p w:rsidR="00064C09" w:rsidRDefault="00064C09" w:rsidP="00064C09">
      <w:pPr>
        <w:shd w:val="clear" w:color="auto" w:fill="FFFFFF"/>
        <w:spacing w:after="0" w:line="240" w:lineRule="auto"/>
        <w:jc w:val="both"/>
        <w:rPr>
          <w:rFonts w:ascii="Times New Roman" w:eastAsia="Times New Roman" w:hAnsi="Times New Roman" w:cs="Times New Roman"/>
          <w:b/>
          <w:bCs/>
          <w:color w:val="666666"/>
          <w:sz w:val="28"/>
          <w:szCs w:val="28"/>
          <w:lang w:eastAsia="ru-RU"/>
        </w:rPr>
      </w:pP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2. Диверсия (ст. 281 УК РФ)</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 xml:space="preserve">Подразумевает поджог, направленный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Если эти действия направлены на подрыв экономической безопасности и обороноспособности РФ, то они расцениваются как диверсия. Такое преступление карается лишением свободы на срок от 10 до 20 лет. Аналогичные деяния, совершенные группой лиц по предварительному сговору или организованной группой, влекут лишение свободы уже на срок от 12 до 20 лет. Получается, если группа подростков, завербованная </w:t>
      </w:r>
      <w:r w:rsidRPr="00064C09">
        <w:rPr>
          <w:rFonts w:ascii="Times New Roman" w:eastAsia="Times New Roman" w:hAnsi="Times New Roman" w:cs="Times New Roman"/>
          <w:color w:val="666666"/>
          <w:sz w:val="28"/>
          <w:szCs w:val="28"/>
          <w:lang w:eastAsia="ru-RU"/>
        </w:rPr>
        <w:lastRenderedPageBreak/>
        <w:t>в мессенджере, распределит роли и сообща совершит поджог по заданию лиц с территории иностранных государств, то это уже будет диверсионная группа.</w:t>
      </w:r>
    </w:p>
    <w:p w:rsidR="00064C09" w:rsidRDefault="00064C09" w:rsidP="00064C09">
      <w:pPr>
        <w:shd w:val="clear" w:color="auto" w:fill="FFFFFF"/>
        <w:spacing w:after="0" w:line="240" w:lineRule="auto"/>
        <w:jc w:val="both"/>
        <w:rPr>
          <w:rFonts w:ascii="Times New Roman" w:eastAsia="Times New Roman" w:hAnsi="Times New Roman" w:cs="Times New Roman"/>
          <w:b/>
          <w:bCs/>
          <w:color w:val="666666"/>
          <w:sz w:val="28"/>
          <w:szCs w:val="28"/>
          <w:lang w:eastAsia="ru-RU"/>
        </w:rPr>
      </w:pP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3. Содействие диверсионной деятельности (ч. 1 ст. 281.1 УК РФ)</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Это преступления, направленные на содействие диверсионной группе. Например, под таким содействием понимается склонение, вербовка или иное вовлечение лица в совершение диверсий, вооружение или подготовка лица в целях совершения указанных преступлений, финансирование диверсии. Наказанием станет лишение свободы на срок от 8 до 15 лет. Под финансированием здесь понимается предоставление или сбор средств либо оказание финансовых услуг с осознанием того, что они предназначены для организации, подготовки или совершения диверсии либо лица в целях ее совершения. Либо — для финансирования организованной группы, незаконного вооруженного формирования, преступного сообщества, созданных или создаваемых для совершения диверсии. То есть если кто-то из ребят по просьбе друзей идет в магазин, покупает компоненты для коктейля Молотова и при этом в курсе того, что планируют совершить его приятели, то состав преступления — содействие диверсионной группе.</w:t>
      </w:r>
    </w:p>
    <w:p w:rsidR="00064C09" w:rsidRDefault="00064C09" w:rsidP="00064C09">
      <w:pPr>
        <w:shd w:val="clear" w:color="auto" w:fill="FFFFFF"/>
        <w:spacing w:after="0" w:line="240" w:lineRule="auto"/>
        <w:jc w:val="both"/>
        <w:rPr>
          <w:rFonts w:ascii="Times New Roman" w:eastAsia="Times New Roman" w:hAnsi="Times New Roman" w:cs="Times New Roman"/>
          <w:b/>
          <w:bCs/>
          <w:color w:val="666666"/>
          <w:sz w:val="28"/>
          <w:szCs w:val="28"/>
          <w:lang w:eastAsia="ru-RU"/>
        </w:rPr>
      </w:pP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bookmarkStart w:id="0" w:name="_GoBack"/>
      <w:bookmarkEnd w:id="0"/>
      <w:r w:rsidRPr="00064C09">
        <w:rPr>
          <w:rFonts w:ascii="Times New Roman" w:eastAsia="Times New Roman" w:hAnsi="Times New Roman" w:cs="Times New Roman"/>
          <w:b/>
          <w:bCs/>
          <w:color w:val="666666"/>
          <w:sz w:val="28"/>
          <w:szCs w:val="28"/>
          <w:lang w:eastAsia="ru-RU"/>
        </w:rPr>
        <w:t>4. Террористический акт (ст. 205 УК РФ)</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Терактом считается совершение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Если заказ приходит с территории иностранных государств и исполнитель в России используется «втемную», то есть не знает реальной цели задания, то это не освобождает от ответственности. Исполнителю может быть назначено наказание в виде лишения свободы на срок от 10 до 20 лет.</w:t>
      </w:r>
    </w:p>
    <w:p w:rsidR="00064C09" w:rsidRPr="00064C09" w:rsidRDefault="00064C09" w:rsidP="00064C09">
      <w:pPr>
        <w:shd w:val="clear" w:color="auto" w:fill="FFFFFF"/>
        <w:spacing w:after="0" w:line="240" w:lineRule="auto"/>
        <w:jc w:val="center"/>
        <w:rPr>
          <w:rFonts w:ascii="Arial" w:eastAsia="Times New Roman" w:hAnsi="Arial" w:cs="Arial"/>
          <w:color w:val="666666"/>
          <w:sz w:val="28"/>
          <w:szCs w:val="28"/>
          <w:lang w:eastAsia="ru-RU"/>
        </w:rPr>
      </w:pPr>
      <w:r w:rsidRPr="00064C09">
        <w:rPr>
          <w:rFonts w:ascii="Times New Roman" w:eastAsia="Times New Roman" w:hAnsi="Times New Roman" w:cs="Times New Roman"/>
          <w:b/>
          <w:bCs/>
          <w:color w:val="666666"/>
          <w:sz w:val="28"/>
          <w:szCs w:val="28"/>
          <w:lang w:eastAsia="ru-RU"/>
        </w:rPr>
        <w:t>Как родители могут защитить ребенка от вербовки</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Специалисты рекомендуют установить на смартфон или ноутбук ребенка программу «родительского контроля», чтобы ограничить доступ к подозрительным источникам. Но это, скорее, относится к детям помладше. В подростковом возрасте главное — наладить доверительное общение в семье. По оценке аналитиков Альянса, практически все подростки (96%) сталкиваются с какими-либо видами цифровых угроз. При этом каждый пятый подросток не обращается за поддержкой к родителям при возникновении угроз психологического характера. Важно, чтобы ребенок мог рассказать о тревожных звоночках маме или папе, зная, что будет услышан и правильно понят.</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«Родители играют ключевую роль в предупреждении вербовки своих детей в преступные схемы, — убеждена председатель Альянса Елизавета Белякова. — Очень важно создать атмосферу доверия в семье, чтобы подростки могли открыто обсуждать свои переживания и проблемы».</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Подростки должны знать, что предложение «легких денег» от неизвестных лиц в </w:t>
      </w:r>
      <w:proofErr w:type="spellStart"/>
      <w:r w:rsidRPr="00064C09">
        <w:rPr>
          <w:rFonts w:ascii="Times New Roman" w:eastAsia="Times New Roman" w:hAnsi="Times New Roman" w:cs="Times New Roman"/>
          <w:color w:val="666666"/>
          <w:sz w:val="28"/>
          <w:szCs w:val="28"/>
          <w:lang w:eastAsia="ru-RU"/>
        </w:rPr>
        <w:t>соцсетях</w:t>
      </w:r>
      <w:proofErr w:type="spellEnd"/>
      <w:r w:rsidRPr="00064C09">
        <w:rPr>
          <w:rFonts w:ascii="Times New Roman" w:eastAsia="Times New Roman" w:hAnsi="Times New Roman" w:cs="Times New Roman"/>
          <w:color w:val="666666"/>
          <w:sz w:val="28"/>
          <w:szCs w:val="28"/>
          <w:lang w:eastAsia="ru-RU"/>
        </w:rPr>
        <w:t xml:space="preserve">, группах и каналах мессенджеров, даже если поначалу оно </w:t>
      </w:r>
      <w:r w:rsidRPr="00064C09">
        <w:rPr>
          <w:rFonts w:ascii="Times New Roman" w:eastAsia="Times New Roman" w:hAnsi="Times New Roman" w:cs="Times New Roman"/>
          <w:color w:val="666666"/>
          <w:sz w:val="28"/>
          <w:szCs w:val="28"/>
          <w:lang w:eastAsia="ru-RU"/>
        </w:rPr>
        <w:lastRenderedPageBreak/>
        <w:t>кажется безобидным, на 100% связано с чем-то опасным и незаконным. Разъясните, что действия, которые подросток может посчитать хулиганством, на самом деле серьезно изменят жизнь к худшему. Избегайте банальных страшилок, постарайтесь ссылаться на реальные истории о сверстниках. Попутно попробуйте выяснить, не задолжал ли ребенок кому-нибудь в школе или во дворе. </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Объясните, что о попытках вербовки нельзя молчать, даже если онлайн-собеседник шантажирует, угрожает или просит сохранить общение с ним втайне от взрослых. Если же подростку стало известно о подготовке поджогов или иных противоправных действий, нужно срочно сообщить об этом родителям или другим взрослым: от этой информации может зависеть не только безопасность его самого, но и судьба его родных, одноклассников, знакомых.</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Если ребенок рассказал вам о попытке вербовки, просто заблокировать подозрительный контакт и ограничить доступ к Интернету будет недостаточно. В ситуации онлайн-вербовки необходимо обратиться в правоохранительные органы. Чем больше информации получат сотрудники органов внутренних дел, тем больше вероятность того, что преступник не сможет использовать в своих целях ни вас и вашего ребенка, ни детей и взрослых из вашего окружения.</w:t>
      </w:r>
    </w:p>
    <w:p w:rsidR="00064C09" w:rsidRPr="00064C09" w:rsidRDefault="00064C09" w:rsidP="00064C09">
      <w:pPr>
        <w:shd w:val="clear" w:color="auto" w:fill="FFFFFF"/>
        <w:spacing w:after="0" w:line="240" w:lineRule="auto"/>
        <w:jc w:val="both"/>
        <w:rPr>
          <w:rFonts w:ascii="Arial" w:eastAsia="Times New Roman" w:hAnsi="Arial" w:cs="Arial"/>
          <w:color w:val="666666"/>
          <w:sz w:val="28"/>
          <w:szCs w:val="28"/>
          <w:lang w:eastAsia="ru-RU"/>
        </w:rPr>
      </w:pPr>
      <w:r w:rsidRPr="00064C09">
        <w:rPr>
          <w:rFonts w:ascii="Times New Roman" w:eastAsia="Times New Roman" w:hAnsi="Times New Roman" w:cs="Times New Roman"/>
          <w:color w:val="666666"/>
          <w:sz w:val="28"/>
          <w:szCs w:val="28"/>
          <w:lang w:eastAsia="ru-RU"/>
        </w:rPr>
        <w:t>Источник: </w:t>
      </w:r>
      <w:hyperlink r:id="rId4" w:history="1">
        <w:r w:rsidRPr="00064C09">
          <w:rPr>
            <w:rFonts w:ascii="Times New Roman" w:eastAsia="Times New Roman" w:hAnsi="Times New Roman" w:cs="Times New Roman"/>
            <w:color w:val="337AB7"/>
            <w:sz w:val="28"/>
            <w:szCs w:val="28"/>
            <w:u w:val="single"/>
            <w:lang w:eastAsia="ru-RU"/>
          </w:rPr>
          <w:t>https://объясняем.рф/articles/useful/kak-zashchitit-podrostka-ot-onlayn-verbovki/</w:t>
        </w:r>
      </w:hyperlink>
    </w:p>
    <w:p w:rsidR="009A4AC7" w:rsidRPr="00064C09" w:rsidRDefault="009A4AC7">
      <w:pPr>
        <w:rPr>
          <w:sz w:val="28"/>
          <w:szCs w:val="28"/>
        </w:rPr>
      </w:pPr>
    </w:p>
    <w:sectPr w:rsidR="009A4AC7" w:rsidRPr="00064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C7"/>
    <w:rsid w:val="00064C09"/>
    <w:rsid w:val="009A4AC7"/>
    <w:rsid w:val="00E4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8698"/>
  <w15:chartTrackingRefBased/>
  <w15:docId w15:val="{C2BCC3F8-42AD-454B-B6BC-FBDF8E48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29088">
      <w:bodyDiv w:val="1"/>
      <w:marLeft w:val="0"/>
      <w:marRight w:val="0"/>
      <w:marTop w:val="0"/>
      <w:marBottom w:val="0"/>
      <w:divBdr>
        <w:top w:val="none" w:sz="0" w:space="0" w:color="auto"/>
        <w:left w:val="none" w:sz="0" w:space="0" w:color="auto"/>
        <w:bottom w:val="none" w:sz="0" w:space="0" w:color="auto"/>
        <w:right w:val="none" w:sz="0" w:space="0" w:color="auto"/>
      </w:divBdr>
      <w:divsChild>
        <w:div w:id="118220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90aivcdt6dxbc.xn--p1ai/articles/useful/kak-zashchitit-podrostka-ot-onlayn-verbov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7925</Characters>
  <Application>Microsoft Office Word</Application>
  <DocSecurity>0</DocSecurity>
  <Lines>66</Lines>
  <Paragraphs>18</Paragraphs>
  <ScaleCrop>false</ScaleCrop>
  <Company>SPecialiST RePack</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2</cp:revision>
  <dcterms:created xsi:type="dcterms:W3CDTF">2025-07-21T07:24:00Z</dcterms:created>
  <dcterms:modified xsi:type="dcterms:W3CDTF">2025-07-21T07:25:00Z</dcterms:modified>
</cp:coreProperties>
</file>